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872"/>
      </w:tblGrid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 w:rsidP="00555E8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BEVALLÁS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</w:rPr>
              <w:t>Főlap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0C60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BF1D09" w:rsidRPr="00A90C60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C5634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BF1D09" w:rsidRPr="00A90C60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90C60">
              <w:rPr>
                <w:b/>
                <w:bCs/>
                <w:i/>
                <w:iCs/>
                <w:sz w:val="22"/>
                <w:szCs w:val="22"/>
              </w:rPr>
              <w:t xml:space="preserve">évben </w:t>
            </w:r>
            <w:r w:rsidR="00555E8F">
              <w:rPr>
                <w:b/>
                <w:bCs/>
                <w:i/>
                <w:iCs/>
                <w:sz w:val="22"/>
                <w:szCs w:val="22"/>
              </w:rPr>
              <w:t>BÜKKZSÉRC</w:t>
            </w:r>
            <w:r w:rsidR="00EC7E90" w:rsidRPr="00A90C6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F34B7" w:rsidRPr="00A90C6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0C60">
              <w:rPr>
                <w:b/>
                <w:bCs/>
                <w:i/>
                <w:iCs/>
                <w:sz w:val="22"/>
                <w:szCs w:val="22"/>
              </w:rPr>
              <w:t>önkormányzat illetékességi területén folytatott tevékenység utáni adókötelezettségről</w:t>
            </w:r>
            <w:r w:rsidRPr="00A90C60">
              <w:rPr>
                <w:b/>
                <w:bCs/>
                <w:i/>
                <w:iCs/>
              </w:rPr>
              <w:t xml:space="preserve"> </w:t>
            </w:r>
            <w:r w:rsidRPr="00A90C60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t>(Benyújtandó a székhely, telephely fekvése szerinti települési önkormányzat, fővárosban a fővárosi önkormányzat adóhatóságához.)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Éves bevallás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Záró bevallás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Előtársasági bevallás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Naptári évtől eltérő üzleti évet választó adózó áttérésének évéről készült évközi bevallása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7.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személyi jövedelemadóról szóló törvény szerint mezőgazdasági őstermelő bevallása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37. § (</w:t>
            </w:r>
            <w:r w:rsidR="00160044"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160044">
              <w:rPr>
                <w:b/>
                <w:bCs/>
                <w:i/>
                <w:iCs/>
                <w:sz w:val="16"/>
                <w:szCs w:val="16"/>
              </w:rPr>
              <w:t xml:space="preserve"> bekezdése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alapján állandó jellegű iparűzési tevékenységgé váló tevékenység után benyújtott bevallás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9.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kisadózó vállalkozás tételes adójának alanyaként benyújtott bevallás</w:t>
            </w:r>
          </w:p>
          <w:p w:rsidR="005A084B" w:rsidRDefault="005A084B" w:rsidP="005A084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10.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39./E. §.-a szerinti mentes adóalany bevallása</w:t>
            </w:r>
          </w:p>
          <w:p w:rsidR="005A084B" w:rsidRDefault="005A084B" w:rsidP="005A084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11. Önellenőrzés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A záró bevallás benyújtásának oka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Átalakulás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tevékenység saját elhatározásból történő megszüntetése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Hatósági megszüntetés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Előtársaságként működő társaság cégbejegyzés iránti kérelemnek elutasítása vagy a kérelem bejegyzés előtti visszavonása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Székhely áthelyezése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Telephely megszüntetése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Egyszerűsített vállalkozói adóalanyiság megszűnése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10. Egyéni vállalkozói tevékenység szüneteltetése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kisadózó vállalkozások tételes adójában</w:t>
            </w:r>
            <w:r w:rsidR="00130FC2">
              <w:rPr>
                <w:b/>
                <w:bCs/>
                <w:i/>
                <w:iCs/>
                <w:sz w:val="16"/>
                <w:szCs w:val="16"/>
              </w:rPr>
              <w:t xml:space="preserve"> (KATA)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az adóalanyiság év közben való keletkezése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kisadózó vállalkozások tételes adójában </w:t>
            </w:r>
            <w:r w:rsidR="00130FC2">
              <w:rPr>
                <w:b/>
                <w:bCs/>
                <w:i/>
                <w:iCs/>
                <w:sz w:val="16"/>
                <w:szCs w:val="16"/>
              </w:rPr>
              <w:t xml:space="preserve">(KATA)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adóalanyiság megszűnése (a tevékenység megszüntetése nélkül)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13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kisvállalati adóban</w:t>
            </w:r>
            <w:r w:rsidR="00130FC2">
              <w:rPr>
                <w:b/>
                <w:bCs/>
                <w:i/>
                <w:iCs/>
                <w:sz w:val="16"/>
                <w:szCs w:val="16"/>
              </w:rPr>
              <w:t>(KIVA)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az adóalanyiság megszűnése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14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települési önkormányzat adórendeletének hatályon kívül helyezése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15. Egyéb:___________________________________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5A084B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A084B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5A084B">
              <w:rPr>
                <w:b/>
                <w:bCs/>
                <w:i/>
                <w:iCs/>
                <w:sz w:val="16"/>
                <w:szCs w:val="16"/>
              </w:rPr>
              <w:t>H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>
              <w:rPr>
                <w:outline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  <w:p w:rsidR="006F0809" w:rsidRDefault="006F080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Statisztikai számjele: </w:t>
            </w:r>
            <w:r>
              <w:rPr>
                <w:outline/>
              </w:rPr>
              <w:t>████████</w:t>
            </w:r>
            <w:r w:rsidR="001E7E59">
              <w:rPr>
                <w:i/>
                <w:outline/>
              </w:rPr>
              <w:t xml:space="preserve"> </w:t>
            </w:r>
            <w:r w:rsidR="001E7E59" w:rsidRPr="001E7E59">
              <w:rPr>
                <w:i/>
                <w:outline/>
              </w:rPr>
              <w:t>-</w:t>
            </w:r>
            <w:r w:rsidR="001E7E59">
              <w:rPr>
                <w:i/>
                <w:outline/>
              </w:rPr>
              <w:t xml:space="preserve"> </w:t>
            </w:r>
            <w:r w:rsidR="001E7E59">
              <w:rPr>
                <w:outline/>
              </w:rPr>
              <w:t xml:space="preserve">████████ </w:t>
            </w:r>
            <w:r w:rsidR="001E7E59">
              <w:rPr>
                <w:i/>
                <w:outline/>
              </w:rPr>
              <w:t xml:space="preserve">- </w:t>
            </w:r>
            <w:r w:rsidR="001E7E59">
              <w:rPr>
                <w:outline/>
              </w:rPr>
              <w:t>█</w:t>
            </w:r>
            <w:r w:rsidR="001E7E59" w:rsidRPr="001E7E59">
              <w:rPr>
                <w:outline/>
              </w:rPr>
              <w:t>██</w:t>
            </w:r>
            <w:r w:rsidR="001E7E59"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>-</w:t>
            </w:r>
            <w:r w:rsidR="001E7E59">
              <w:rPr>
                <w:b/>
                <w:bCs/>
                <w:i/>
                <w:iCs/>
              </w:rPr>
              <w:t xml:space="preserve"> </w:t>
            </w:r>
            <w:r>
              <w:rPr>
                <w:outline/>
              </w:rPr>
              <w:t xml:space="preserve">███ </w:t>
            </w:r>
            <w:r>
              <w:rPr>
                <w:b/>
                <w:bCs/>
                <w:i/>
                <w:iCs/>
              </w:rPr>
              <w:t>-</w:t>
            </w:r>
            <w:r w:rsidR="001E7E59">
              <w:rPr>
                <w:b/>
                <w:bCs/>
                <w:i/>
                <w:iCs/>
              </w:rPr>
              <w:t xml:space="preserve"> </w:t>
            </w:r>
            <w:r>
              <w:rPr>
                <w:outline/>
              </w:rPr>
              <w:t>██</w:t>
            </w:r>
          </w:p>
          <w:p w:rsidR="001E7E59" w:rsidRPr="001E7E59" w:rsidRDefault="001E7E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Pénzintézeti számlaszáma</w:t>
            </w:r>
            <w:r w:rsidRPr="001E7E59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1E7E59">
              <w:rPr>
                <w:outline/>
              </w:rPr>
              <w:t>████████</w:t>
            </w:r>
            <w:r>
              <w:rPr>
                <w:outline/>
              </w:rPr>
              <w:t xml:space="preserve"> </w:t>
            </w:r>
            <w:r>
              <w:rPr>
                <w:i/>
                <w:outline/>
              </w:rPr>
              <w:t xml:space="preserve">- </w:t>
            </w:r>
            <w:r w:rsidRPr="001E7E59">
              <w:rPr>
                <w:b/>
                <w:outline/>
              </w:rPr>
              <w:t>████████</w:t>
            </w:r>
            <w:r>
              <w:rPr>
                <w:b/>
                <w:outline/>
              </w:rPr>
              <w:t xml:space="preserve"> </w:t>
            </w:r>
            <w:r>
              <w:rPr>
                <w:i/>
                <w:outline/>
              </w:rPr>
              <w:t xml:space="preserve">- </w:t>
            </w:r>
            <w:r>
              <w:rPr>
                <w:outline/>
              </w:rPr>
              <w:t>████████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 város/község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VI. Az adó alapjának egyszerűsített meghatározási módját választók nyilatkozata  </w:t>
            </w:r>
            <w:r w:rsidR="00484520">
              <w:rPr>
                <w:b/>
                <w:bCs/>
                <w:i/>
                <w:iCs/>
                <w:sz w:val="16"/>
                <w:szCs w:val="16"/>
              </w:rPr>
              <w:t>(Az adóalap az I betétlapon levezetendő)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 módját választom: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a) a személy jövedelemadóról szóló törvény szerinti átalányadózóként 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 az egyszerűsített vállalkozói adó alanyaként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 az adóévben 8 millió forintot meg nem haladó nettó árbevételű adóalanyként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adóalanyként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lastRenderedPageBreak/>
              <w:br w:type="page"/>
            </w:r>
          </w:p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VII. Az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3665A0">
        <w:trPr>
          <w:trHeight w:val="1076"/>
        </w:trPr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(részletezése külön lapon található)</w:t>
            </w:r>
            <w:r>
              <w:rPr>
                <w:outline/>
              </w:rPr>
              <w:t xml:space="preserve"> </w:t>
            </w:r>
            <w:r>
              <w:rPr>
                <w:outline/>
              </w:rPr>
              <w:tab/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Eladott áruk beszerzési értékének, közvetített szolgáltatások értékének figyelembe vehető</w:t>
            </w:r>
            <w:r w:rsidR="00484520">
              <w:rPr>
                <w:b/>
                <w:bCs/>
                <w:i/>
                <w:iCs/>
                <w:sz w:val="16"/>
                <w:szCs w:val="16"/>
              </w:rPr>
              <w:t xml:space="preserve"> együttes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(a Htv. 39. § (6) bekezdésének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   hatálya alá nem tart</w:t>
            </w:r>
            <w:r w:rsidR="005A084B">
              <w:rPr>
                <w:b/>
                <w:bCs/>
                <w:i/>
                <w:iCs/>
                <w:sz w:val="16"/>
                <w:szCs w:val="16"/>
              </w:rPr>
              <w:t>ozó adóalany esetén: „E”lap II/7. sor) együttes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C248CA">
              <w:rPr>
                <w:b/>
                <w:bCs/>
                <w:i/>
                <w:iCs/>
                <w:sz w:val="16"/>
                <w:szCs w:val="16"/>
              </w:rPr>
              <w:t>AMENNYIBEN EBBEN A SORBAN ADATOT  SZEREPELTET AZ „E” LAP KITÖLTÉSE KÖTELEZŐ! (500m alatt „E”lap 1.,2.,7.sor)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C248CA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AC5489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Az alvállalkozói teljesítmények értéke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Anyagköltség </w:t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Alapkutatás, alkalmazott kutatás, kísérleti fejlesztés adóévben elszámolt közvetlen költsége</w:t>
            </w:r>
            <w:r>
              <w:rPr>
                <w:outline/>
              </w:rPr>
              <w:tab/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Pr="003012FE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012FE">
              <w:rPr>
                <w:b/>
                <w:bCs/>
                <w:i/>
                <w:iCs/>
                <w:sz w:val="16"/>
                <w:szCs w:val="16"/>
              </w:rPr>
              <w:t>6. Htv. szerinti - vállalkozás</w:t>
            </w:r>
            <w:r w:rsidR="000D6A55">
              <w:rPr>
                <w:b/>
                <w:bCs/>
                <w:i/>
                <w:iCs/>
                <w:sz w:val="16"/>
                <w:szCs w:val="16"/>
              </w:rPr>
              <w:t>i szintű - adóalap [1-(2+3+4+5)]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012FE">
              <w:rPr>
                <w:b/>
                <w:bCs/>
                <w:i/>
                <w:iCs/>
                <w:sz w:val="16"/>
                <w:szCs w:val="16"/>
              </w:rPr>
              <w:t xml:space="preserve">     vagy a Htv. 39. § (6) alkalmazása esetén:  „E” jelű  la</w:t>
            </w:r>
            <w:r w:rsidR="000D6A55">
              <w:rPr>
                <w:b/>
                <w:bCs/>
                <w:i/>
                <w:iCs/>
                <w:sz w:val="16"/>
                <w:szCs w:val="16"/>
              </w:rPr>
              <w:t>p III/1. sor</w:t>
            </w:r>
            <w:r w:rsidR="00AC548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C5489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7.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foglalkoztatás növeléséhez kapcsolódó adóalap-mentesség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foglalkoztatás csökkentéséhez kapcsolódó adóalap-növekmény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Mentességekkel korrigált Htv. szerinti - a vállalkozási szintű - adóalap [6-7+8]</w:t>
            </w:r>
            <w:r w:rsidR="00AC5489">
              <w:rPr>
                <w:outline/>
              </w:rPr>
              <w:tab/>
              <w:t xml:space="preserve"> 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10. Az önkormányzat illetékességi területére jutó - a 9. sorban lévő adóalap megosztása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szerinti - települési szintű adóalap</w:t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11. Adómentes adóalap önkormányzati döntés alapján (Htv. 39/C. §-a szerint)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12. Az önkormányzati rendelet szerinti adóköteles adóalap (10-11)</w:t>
            </w:r>
            <w:r>
              <w:rPr>
                <w:outline/>
              </w:rPr>
              <w:t xml:space="preserve"> </w:t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</w:r>
            <w:r>
              <w:rPr>
                <w:outline/>
              </w:rPr>
              <w:tab/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13. Adóalapra jutó iparűzési adó összege (12. sor*</w:t>
            </w:r>
            <w:r w:rsidR="00BD7221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%)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7358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14. </w:t>
            </w:r>
            <w:r w:rsidR="00B67358">
              <w:rPr>
                <w:b/>
                <w:bCs/>
                <w:i/>
                <w:iCs/>
                <w:sz w:val="16"/>
                <w:szCs w:val="16"/>
              </w:rPr>
              <w:t>Adómentes: Szabályozott ingatlanbefektetési társaság</w:t>
            </w:r>
          </w:p>
          <w:p w:rsidR="003665A0" w:rsidRDefault="00B6735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[Htv.39/E.§ (1)bek. szerint, a Szit. tv.szerinti társaság]                                       </w:t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3665A0">
              <w:rPr>
                <w:outline/>
              </w:rPr>
              <w:t>███</w:t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</w:rPr>
              <w:t>███</w:t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</w:rPr>
              <w:t>███</w:t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</w:rPr>
              <w:t>███</w:t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</w:rPr>
              <w:t>███</w:t>
            </w:r>
            <w:r w:rsidR="003665A0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15. Az ideiglenes jellegű iparűzési tevékenység után az adóévben megfizetett és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az önkormányzatnál levonható adóátalány összege</w:t>
            </w:r>
            <w:r w:rsidR="00924BF5">
              <w:rPr>
                <w:b/>
                <w:bCs/>
                <w:i/>
                <w:iCs/>
                <w:sz w:val="16"/>
                <w:szCs w:val="16"/>
              </w:rPr>
              <w:t xml:space="preserve"> [ Htv. 40./A § (1) bek.</w:t>
            </w:r>
            <w:r w:rsidR="00AC548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24BF5">
              <w:rPr>
                <w:b/>
                <w:bCs/>
                <w:i/>
                <w:iCs/>
                <w:sz w:val="16"/>
                <w:szCs w:val="16"/>
              </w:rPr>
              <w:t>a) pontja szerint]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16. </w:t>
            </w:r>
            <w:r w:rsidR="00924BF5">
              <w:rPr>
                <w:b/>
                <w:bCs/>
                <w:i/>
                <w:iCs/>
                <w:sz w:val="16"/>
                <w:szCs w:val="16"/>
              </w:rPr>
              <w:t xml:space="preserve">Az adóévben megfizetett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24BF5">
              <w:rPr>
                <w:b/>
                <w:bCs/>
                <w:i/>
                <w:iCs/>
                <w:sz w:val="16"/>
                <w:szCs w:val="16"/>
              </w:rPr>
              <w:t>útdíj 7,5 %-ának a településre jutó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24BF5">
              <w:rPr>
                <w:b/>
                <w:bCs/>
                <w:i/>
                <w:iCs/>
                <w:sz w:val="16"/>
                <w:szCs w:val="16"/>
              </w:rPr>
              <w:t>[ Htv. 40./A § (1)</w:t>
            </w:r>
            <w:r w:rsidR="005A084B">
              <w:rPr>
                <w:b/>
                <w:bCs/>
                <w:i/>
                <w:iCs/>
                <w:sz w:val="16"/>
                <w:szCs w:val="16"/>
              </w:rPr>
              <w:t>.b</w:t>
            </w:r>
            <w:r w:rsidR="00924BF5">
              <w:rPr>
                <w:b/>
                <w:bCs/>
                <w:i/>
                <w:iCs/>
                <w:sz w:val="16"/>
                <w:szCs w:val="16"/>
              </w:rPr>
              <w:t>]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17. Iparűzési adófizetési kötelezettség [13-(14+15+16)]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18. </w:t>
            </w:r>
            <w:r w:rsidR="000A194C">
              <w:rPr>
                <w:b/>
                <w:bCs/>
                <w:i/>
                <w:iCs/>
                <w:sz w:val="16"/>
                <w:szCs w:val="16"/>
              </w:rPr>
              <w:t>Előző évre előírt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A194C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19. Feltöltési kötelezettség címén befizetett összeg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20. Különbözet [17-(18+19)]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21. Az önkormányzatra jutó adóátalány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22. Külföldön létesített telephelyre jutó adóalap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924BF5" w:rsidRDefault="00924BF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23 Az adóévben megfizetett e-útdíj 7,5 %-a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3665A0">
        <w:trPr>
          <w:trHeight w:val="70"/>
        </w:trPr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3665A0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3665A0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3665A0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jelen adóbevallást ellenjegyzem: 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3665A0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3665A0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3665A0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D7221" w:rsidRDefault="00BD7221" w:rsidP="003665A0">
      <w:pPr>
        <w:autoSpaceDE w:val="0"/>
        <w:autoSpaceDN w:val="0"/>
        <w:adjustRightInd w:val="0"/>
      </w:pPr>
    </w:p>
    <w:p w:rsidR="00BD7221" w:rsidRPr="007E29A8" w:rsidRDefault="00BD7221" w:rsidP="003665A0">
      <w:pPr>
        <w:autoSpaceDE w:val="0"/>
        <w:autoSpaceDN w:val="0"/>
        <w:adjustRightInd w:val="0"/>
        <w:rPr>
          <w:sz w:val="20"/>
          <w:szCs w:val="20"/>
        </w:rPr>
      </w:pPr>
    </w:p>
    <w:p w:rsidR="00BD7221" w:rsidRPr="007E29A8" w:rsidRDefault="007E29A8" w:rsidP="007E29A8">
      <w:pPr>
        <w:autoSpaceDE w:val="0"/>
        <w:autoSpaceDN w:val="0"/>
        <w:adjustRightInd w:val="0"/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iparűzési adó számlaszáma: </w:t>
      </w:r>
      <w:r w:rsidR="00391233">
        <w:rPr>
          <w:b/>
          <w:sz w:val="20"/>
          <w:szCs w:val="20"/>
        </w:rPr>
        <w:t>54200056-11010261</w:t>
      </w:r>
    </w:p>
    <w:p w:rsidR="003350C6" w:rsidRDefault="003350C6" w:rsidP="003665A0">
      <w:pPr>
        <w:autoSpaceDE w:val="0"/>
        <w:autoSpaceDN w:val="0"/>
        <w:adjustRightInd w:val="0"/>
      </w:pPr>
    </w:p>
    <w:p w:rsidR="00924BF5" w:rsidRDefault="00924BF5" w:rsidP="003665A0">
      <w:pPr>
        <w:autoSpaceDE w:val="0"/>
        <w:autoSpaceDN w:val="0"/>
        <w:adjustRightInd w:val="0"/>
      </w:pPr>
    </w:p>
    <w:p w:rsidR="00BD7221" w:rsidRDefault="00BD7221" w:rsidP="003665A0">
      <w:pPr>
        <w:autoSpaceDE w:val="0"/>
        <w:autoSpaceDN w:val="0"/>
        <w:adjustRightInd w:val="0"/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„A”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BD7221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46398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BD7221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F34B7">
              <w:rPr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FF3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önkormányzat illetékességi területén </w:t>
            </w:r>
            <w:r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outline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3665A0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[2-3-4-5-6]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számviteli törvény szerinti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társasági adóról és az osztalékadóról szóló törvény szerinti jogdíjbevétel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Egyéb szolgáltatások értékeként, illetve egyéb ráfordítások között kimutatott jövedéki adó összege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 adó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Felszolgálási díj árbevétele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3665A0" w:rsidRDefault="003665A0" w:rsidP="003665A0">
      <w:pPr>
        <w:autoSpaceDE w:val="0"/>
        <w:autoSpaceDN w:val="0"/>
        <w:adjustRightInd w:val="0"/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„B”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F34B7"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FF34B7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46398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FF34B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FF34B7" w:rsidRPr="00FF34B7">
              <w:rPr>
                <w:i/>
                <w:iCs/>
                <w:sz w:val="20"/>
                <w:szCs w:val="20"/>
              </w:rPr>
              <w:t>évben</w:t>
            </w:r>
            <w:r w:rsid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FF34B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önkormányzat illetékességi területén </w:t>
            </w:r>
            <w:r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3665A0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</w:t>
            </w:r>
            <w:r w:rsidR="00F00718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bCs/>
                <w:i/>
                <w:iCs/>
                <w:sz w:val="16"/>
                <w:szCs w:val="16"/>
              </w:rPr>
              <w:t>2+3+4+5+6+7</w:t>
            </w:r>
            <w:r w:rsidR="00F00718"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-8-9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elábé             </w:t>
            </w:r>
            <w:r w:rsidR="00FF34B7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3665A0" w:rsidRDefault="003665A0" w:rsidP="003665A0">
      <w:pPr>
        <w:sectPr w:rsidR="003665A0" w:rsidSect="00391233">
          <w:pgSz w:w="11906" w:h="16838"/>
          <w:pgMar w:top="720" w:right="720" w:bottom="426" w:left="720" w:header="567" w:footer="1066" w:gutter="0"/>
          <w:cols w:space="708"/>
          <w:docGrid w:linePitch="326"/>
        </w:sect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„C”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F34B7"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FF34B7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F05D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FF34B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FF34B7" w:rsidRPr="00FF34B7">
              <w:rPr>
                <w:i/>
                <w:iCs/>
                <w:sz w:val="20"/>
                <w:szCs w:val="20"/>
              </w:rPr>
              <w:t>évben</w:t>
            </w:r>
            <w:r w:rsid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FF3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34B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önkormányzat illetékességi területén </w:t>
            </w:r>
            <w:r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3665A0">
        <w:trPr>
          <w:trHeight w:val="50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</w:t>
            </w:r>
            <w:r w:rsidR="00F00718">
              <w:rPr>
                <w:b/>
                <w:bCs/>
                <w:i/>
                <w:iCs/>
                <w:sz w:val="16"/>
                <w:szCs w:val="16"/>
              </w:rPr>
              <w:t>i szintű - éves nettó árbevétel (</w:t>
            </w:r>
            <w:r>
              <w:rPr>
                <w:b/>
                <w:bCs/>
                <w:i/>
                <w:iCs/>
                <w:sz w:val="16"/>
                <w:szCs w:val="16"/>
              </w:rPr>
              <w:t>2+3+4+5+6+7</w:t>
            </w:r>
            <w:r w:rsidR="00F00718"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b/>
                <w:bCs/>
                <w:i/>
                <w:iCs/>
                <w:sz w:val="16"/>
                <w:szCs w:val="16"/>
              </w:rPr>
              <w:t>-8</w:t>
            </w:r>
            <w: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Htv. 52. § 22. c) alpontja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egyéb növelő tételek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Htv. 52. § 22. c) alpontjában foglalt csökkentések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„D”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E1C2A"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6E1C2A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F05D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6E1C2A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E1C2A" w:rsidRPr="00FF34B7">
              <w:rPr>
                <w:i/>
                <w:iCs/>
                <w:sz w:val="20"/>
                <w:szCs w:val="20"/>
              </w:rPr>
              <w:t>évben</w:t>
            </w:r>
            <w:r w:rsid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A90C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önkormányzat illetékességi területén </w:t>
            </w:r>
            <w:r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3665A0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[2+3+4+5+6]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3665A0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3665A0" w:rsidRDefault="003665A0" w:rsidP="003665A0">
      <w:pPr>
        <w:sectPr w:rsidR="003665A0">
          <w:pgSz w:w="11906" w:h="16838"/>
          <w:pgMar w:top="905" w:right="1418" w:bottom="709" w:left="1418" w:header="567" w:footer="1064" w:gutter="0"/>
          <w:cols w:space="708"/>
        </w:sect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644"/>
        <w:gridCol w:w="647"/>
        <w:gridCol w:w="405"/>
        <w:gridCol w:w="385"/>
        <w:gridCol w:w="5417"/>
      </w:tblGrid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„E”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6E1C2A"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6E1C2A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F05D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6E1C2A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E1C2A" w:rsidRPr="00FF34B7">
              <w:rPr>
                <w:i/>
                <w:iCs/>
                <w:sz w:val="20"/>
                <w:szCs w:val="20"/>
              </w:rPr>
              <w:t>évben</w:t>
            </w:r>
            <w:r w:rsid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E1C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önkormányzat illetékességi területén </w:t>
            </w:r>
            <w:r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iCs/>
                <w:sz w:val="20"/>
                <w:szCs w:val="20"/>
              </w:rPr>
              <w:br/>
              <w:t>iparűzési adóbevalláshoz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t>Az eladott áruk beszerzési értéke és a közvetített szolgáltatások értéke figyelembe vehető együttes összege,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kapcsolt vállalkozás adóalapja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Adóalany:                          a Htv. 39. § (6) bekezdése szerinti kapcsolt vállalkozás tagja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3665A0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(cégneve):_________________________________________________________________________________________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/>
                <w:bCs/>
                <w:outline/>
              </w:rPr>
              <w:t>██████████</w:t>
            </w:r>
            <w:r>
              <w:rPr>
                <w:b/>
                <w:bCs/>
                <w:outline/>
                <w:sz w:val="16"/>
                <w:szCs w:val="16"/>
              </w:rPr>
              <w:tab/>
            </w:r>
            <w:r>
              <w:rPr>
                <w:b/>
                <w:bCs/>
                <w:outline/>
                <w:sz w:val="16"/>
                <w:szCs w:val="16"/>
              </w:rPr>
              <w:tab/>
            </w:r>
            <w:r>
              <w:rPr>
                <w:b/>
                <w:b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/>
                <w:b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outline/>
              </w:rPr>
              <w:t>██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A Htv. 39. § (6) bekezdésének hatálya alá nem tartozó vállalkozás esetén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>(Ft)</w:t>
            </w:r>
          </w:p>
        </w:tc>
      </w:tr>
      <w:tr w:rsidR="003665A0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 Eladott áruk beszerzési értéke (elábé) összesen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  <w:t xml:space="preserve">                                         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 Közvetített szolgáltatások értéke összesen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  <w:t xml:space="preserve">      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Az 1. és 2. sorból a Htv. 39. § (7) bekezdése szerinti export árbevételhez kapcsolódó elábé és közvetített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szolgáltatások értéke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F239C8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500 M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Ft-ot meg nem haladó nettó árbevételű vállalkozónak nem kell kitölteni!</w:t>
            </w:r>
            <w:r w:rsidR="00F239C8">
              <w:rPr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 Az 1. sorból a Htv. 39. § (7) bekezdése szerinti közfinanszírozásban részesülő gyógyszerek </w:t>
            </w:r>
            <w:r>
              <w:rPr>
                <w:sz w:val="16"/>
                <w:szCs w:val="16"/>
              </w:rPr>
              <w:br/>
              <w:t xml:space="preserve">     értékesítéséhez kapcsolódó elábé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0E3071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500 M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Ft-ot meg nem haladó nettó árbevételű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outline/>
                <w:sz w:val="16"/>
                <w:szCs w:val="16"/>
              </w:rPr>
            </w:pPr>
            <w:r w:rsidRPr="000E3071">
              <w:rPr>
                <w:i/>
                <w:iCs/>
                <w:sz w:val="16"/>
                <w:szCs w:val="16"/>
              </w:rPr>
              <w:t xml:space="preserve">     </w:t>
            </w:r>
            <w:r w:rsidRPr="000E3071">
              <w:rPr>
                <w:b/>
                <w:bCs/>
                <w:i/>
                <w:iCs/>
                <w:sz w:val="16"/>
                <w:szCs w:val="16"/>
              </w:rPr>
              <w:t>vállalkozónak nem kell kitölteni!</w:t>
            </w:r>
            <w:r w:rsidR="000E3071" w:rsidRPr="000E3071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0E3071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</w:p>
          <w:p w:rsidR="000E3071" w:rsidRDefault="000E307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5 </w:t>
            </w:r>
            <w:r>
              <w:rPr>
                <w:sz w:val="16"/>
                <w:szCs w:val="16"/>
              </w:rPr>
              <w:t>. Az 1. sorból a Htv. 39. § (7) bekezdése szerinti földgázpiaci és villamos</w:t>
            </w:r>
            <w:r w:rsidR="00A42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energia piaci ügyletek elszámolása  érdekében vásárolt és </w:t>
            </w:r>
          </w:p>
          <w:p w:rsidR="000E3071" w:rsidRDefault="000E307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továbbértékesített, a számvitelről szóló törvény szerinti eladott áruk beszerzési értékeként elszámolt földgáz és villamos energia beszerzési</w:t>
            </w:r>
          </w:p>
          <w:p w:rsidR="000E3071" w:rsidRDefault="000E3071" w:rsidP="000E307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értéke </w:t>
            </w:r>
            <w:r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500 M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Ft-ot meg nem haladó nettó árbevételű </w:t>
            </w:r>
            <w:r w:rsidRPr="000E3071">
              <w:rPr>
                <w:i/>
                <w:iCs/>
                <w:sz w:val="16"/>
                <w:szCs w:val="16"/>
              </w:rPr>
              <w:t xml:space="preserve"> </w:t>
            </w:r>
            <w:r w:rsidRPr="000E3071">
              <w:rPr>
                <w:b/>
                <w:bCs/>
                <w:i/>
                <w:iCs/>
                <w:sz w:val="16"/>
                <w:szCs w:val="16"/>
              </w:rPr>
              <w:t>vállalkozónak nem kell kitölteni!)</w:t>
            </w:r>
            <w:r>
              <w:rPr>
                <w:i/>
                <w:iCs/>
                <w:sz w:val="16"/>
                <w:szCs w:val="16"/>
              </w:rPr>
              <w:t xml:space="preserve">               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</w:p>
          <w:p w:rsidR="0088650C" w:rsidRDefault="000E3071" w:rsidP="008865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 w:rsidR="0088650C">
                <w:rPr>
                  <w:i/>
                  <w:iCs/>
                  <w:sz w:val="16"/>
                  <w:szCs w:val="16"/>
                </w:rPr>
                <w:t>6</w:t>
              </w:r>
              <w:r w:rsidR="003665A0">
                <w:rPr>
                  <w:i/>
                  <w:iCs/>
                  <w:sz w:val="16"/>
                  <w:szCs w:val="16"/>
                </w:rPr>
                <w:t>. A</w:t>
              </w:r>
            </w:smartTag>
            <w:r w:rsidR="003665A0">
              <w:rPr>
                <w:i/>
                <w:iCs/>
                <w:sz w:val="16"/>
                <w:szCs w:val="16"/>
              </w:rPr>
              <w:t xml:space="preserve"> </w:t>
            </w:r>
            <w:r w:rsidR="003665A0">
              <w:rPr>
                <w:sz w:val="16"/>
                <w:szCs w:val="16"/>
              </w:rPr>
              <w:t>Htv. 39. § (4)-(5) bekezdése alapján (sávosan) megállapított, levonható elábé és</w:t>
            </w:r>
            <w:r w:rsidR="0088650C">
              <w:rPr>
                <w:sz w:val="16"/>
                <w:szCs w:val="16"/>
              </w:rPr>
              <w:t xml:space="preserve"> </w:t>
            </w:r>
            <w:r w:rsidR="003665A0">
              <w:rPr>
                <w:sz w:val="16"/>
                <w:szCs w:val="16"/>
              </w:rPr>
              <w:t xml:space="preserve"> közvetített szolgáltatások értéke együttes </w:t>
            </w:r>
          </w:p>
          <w:p w:rsidR="003665A0" w:rsidRDefault="0088650C" w:rsidP="008865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665A0">
              <w:rPr>
                <w:sz w:val="16"/>
                <w:szCs w:val="16"/>
              </w:rPr>
              <w:t xml:space="preserve">összege  </w:t>
            </w:r>
            <w:r w:rsidR="00F239C8" w:rsidRPr="00F00718">
              <w:rPr>
                <w:b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F00718">
                <w:rPr>
                  <w:b/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Pr="00F00718">
              <w:rPr>
                <w:b/>
                <w:bCs/>
                <w:i/>
                <w:iCs/>
                <w:sz w:val="16"/>
                <w:szCs w:val="16"/>
              </w:rPr>
              <w:t xml:space="preserve"> Ft-ot meg nem haladó nettó árbevételű </w:t>
            </w:r>
            <w:r w:rsidRPr="00F00718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F00718">
              <w:rPr>
                <w:b/>
                <w:bCs/>
                <w:i/>
                <w:iCs/>
                <w:sz w:val="16"/>
                <w:szCs w:val="16"/>
              </w:rPr>
              <w:t>vállalkozónak nem kell kitölteni!)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3665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="003665A0">
              <w:rPr>
                <w:sz w:val="16"/>
                <w:szCs w:val="16"/>
              </w:rPr>
              <w:t xml:space="preserve">   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A42DA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 Figyelembe vehető elábé  és a közvetített szolgáltatások értékének együttes összege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[legfeljebb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16"/>
                  <w:szCs w:val="16"/>
                </w:rPr>
                <w:t>500 M</w:t>
              </w:r>
            </w:smartTag>
            <w:r>
              <w:rPr>
                <w:sz w:val="16"/>
                <w:szCs w:val="16"/>
              </w:rPr>
              <w:t xml:space="preserve"> Ft nettó árbevételű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adózó esetén: (1.+2.),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16"/>
                  <w:szCs w:val="16"/>
                </w:rPr>
                <w:t>500 M</w:t>
              </w:r>
            </w:smartTag>
            <w:r>
              <w:rPr>
                <w:sz w:val="16"/>
                <w:szCs w:val="16"/>
              </w:rPr>
              <w:t xml:space="preserve"> Ft  feletti nettó árbevétel esetén: (3+4+5</w:t>
            </w:r>
            <w:r w:rsidR="0088650C">
              <w:rPr>
                <w:sz w:val="16"/>
                <w:szCs w:val="16"/>
              </w:rPr>
              <w:t>+6</w:t>
            </w:r>
            <w:r>
              <w:rPr>
                <w:sz w:val="16"/>
                <w:szCs w:val="16"/>
              </w:rPr>
              <w:t xml:space="preserve">) ]                </w:t>
            </w:r>
            <w:r w:rsidR="0088650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3665A0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III. A Htv. 39. § (6) bekezdésének hatálya alá tartozó kapcsolt vállalkozás esetén</w:t>
            </w:r>
          </w:p>
        </w:tc>
      </w:tr>
      <w:tr w:rsidR="003665A0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16"/>
                  <w:szCs w:val="16"/>
                </w:rPr>
                <w:t>1. A</w:t>
              </w:r>
            </w:smartTag>
            <w:r>
              <w:rPr>
                <w:sz w:val="16"/>
                <w:szCs w:val="16"/>
              </w:rPr>
              <w:t xml:space="preserve"> kapcsolt vállalkozás adóalanyok összes nettó árbevétele                                            </w:t>
            </w:r>
            <w:r w:rsidR="00A42DAF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Kapcsolt vállalkozás adóalanyok által figyelembe vehető összes anyagköltség, alvállalkozói teljesítések</w:t>
            </w:r>
            <w:r>
              <w:rPr>
                <w:sz w:val="16"/>
                <w:szCs w:val="16"/>
              </w:rPr>
              <w:br/>
              <w:t xml:space="preserve"> értéke, alapkutatás, alkalmazott kutatás, kísérleti fejlesztés adóévben elszámolt közvetlen költsége</w:t>
            </w:r>
            <w:r w:rsidR="00A42DAF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Kapcsolt vállalkozás adóalanyok összes eladott áruk beszerzési értéke </w:t>
            </w:r>
            <w:r w:rsidR="00A42DAF">
              <w:rPr>
                <w:i/>
                <w:iCs/>
                <w:sz w:val="16"/>
                <w:szCs w:val="16"/>
              </w:rPr>
              <w:tab/>
            </w:r>
            <w:r w:rsidR="00A42DAF">
              <w:rPr>
                <w:i/>
                <w:iCs/>
                <w:sz w:val="16"/>
                <w:szCs w:val="16"/>
              </w:rPr>
              <w:tab/>
            </w:r>
            <w:r w:rsidR="00A42DAF">
              <w:rPr>
                <w:i/>
                <w:iCs/>
                <w:sz w:val="16"/>
                <w:szCs w:val="16"/>
              </w:rPr>
              <w:tab/>
              <w:t xml:space="preserve">          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 Kapcsolt vállalkozás adóalanyok összes közvetített szolgáltatások értéke                 </w:t>
            </w:r>
            <w:r w:rsidR="00A42DAF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16"/>
                  <w:szCs w:val="16"/>
                </w:rPr>
                <w:t>5. A</w:t>
              </w:r>
            </w:smartTag>
            <w:r>
              <w:rPr>
                <w:sz w:val="16"/>
                <w:szCs w:val="16"/>
              </w:rPr>
              <w:t xml:space="preserve"> 3. és 4. sorból a Htv. 39. § (7) bekezdése szerinti export árbevételhez kapcsolódó összes elábé és közvetített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2DA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szolgáltatások értéke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A42DAF">
              <w:rPr>
                <w:i/>
                <w:iCs/>
                <w:sz w:val="16"/>
                <w:szCs w:val="16"/>
              </w:rPr>
              <w:t xml:space="preserve">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16"/>
                  <w:szCs w:val="16"/>
                </w:rPr>
                <w:t>6. A</w:t>
              </w:r>
            </w:smartTag>
            <w:r>
              <w:rPr>
                <w:sz w:val="16"/>
                <w:szCs w:val="16"/>
              </w:rPr>
              <w:t xml:space="preserve"> 3. sorból a Htv. 39. § (7) bekezdése szerinti közfinanszírozásban részesülő gyógyszerek </w:t>
            </w:r>
            <w:r>
              <w:rPr>
                <w:sz w:val="16"/>
                <w:szCs w:val="16"/>
              </w:rPr>
              <w:br/>
              <w:t xml:space="preserve"> </w:t>
            </w:r>
            <w:r w:rsidR="00A42DAF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értékesítéséhez kapcsolódó elábé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A42DAF">
              <w:rPr>
                <w:i/>
                <w:iCs/>
                <w:sz w:val="16"/>
                <w:szCs w:val="16"/>
              </w:rPr>
              <w:t xml:space="preserve">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</w:t>
            </w:r>
            <w:r w:rsidR="00A42DAF">
              <w:rPr>
                <w:i/>
                <w:iCs/>
                <w:sz w:val="16"/>
                <w:szCs w:val="16"/>
              </w:rPr>
              <w:t xml:space="preserve">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</w:p>
          <w:p w:rsidR="00A42DAF" w:rsidRDefault="00A42DAF" w:rsidP="00A42DA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16"/>
                  <w:szCs w:val="16"/>
                </w:rPr>
                <w:t>7. A</w:t>
              </w:r>
            </w:smartTag>
            <w:r>
              <w:rPr>
                <w:sz w:val="16"/>
                <w:szCs w:val="16"/>
              </w:rPr>
              <w:t xml:space="preserve"> 3. sorból a Htv. 39. § (7) bekezdése sz</w:t>
            </w:r>
            <w:r w:rsidR="008664DE">
              <w:rPr>
                <w:sz w:val="16"/>
                <w:szCs w:val="16"/>
              </w:rPr>
              <w:t>erinti földgázpiaci és villamos-</w:t>
            </w:r>
            <w:r>
              <w:rPr>
                <w:sz w:val="16"/>
                <w:szCs w:val="16"/>
              </w:rPr>
              <w:t xml:space="preserve">energia piaci ügyletek elszámolása  érdekében vásárolt és </w:t>
            </w:r>
          </w:p>
          <w:p w:rsidR="00A42DAF" w:rsidRDefault="00A42DAF" w:rsidP="00A42DA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továbbértékesített, a számvitelről szóló törvény szerinti eladott áruk beszerzési értékeként elszámolt földgáz és villamos</w:t>
            </w:r>
            <w:r w:rsidR="008664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energia beszerzési</w:t>
            </w:r>
          </w:p>
          <w:p w:rsidR="00A42DAF" w:rsidRPr="00A42DAF" w:rsidRDefault="00A42DAF" w:rsidP="00A42DA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értéke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███,</w:t>
            </w:r>
          </w:p>
          <w:p w:rsidR="00A42DAF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="00A42DAF">
                <w:rPr>
                  <w:sz w:val="16"/>
                  <w:szCs w:val="16"/>
                </w:rPr>
                <w:t>8.</w:t>
              </w:r>
              <w:r>
                <w:rPr>
                  <w:sz w:val="16"/>
                  <w:szCs w:val="16"/>
                </w:rPr>
                <w:t xml:space="preserve"> A</w:t>
              </w:r>
            </w:smartTag>
            <w:r>
              <w:rPr>
                <w:sz w:val="16"/>
                <w:szCs w:val="16"/>
              </w:rPr>
              <w:t xml:space="preserve"> kapcsolt vállalkozásoknál a Htv. 39. § (4)-(5) bekezdése alapján (sávosan) megállapított, levonható elábé és közvetített szolgáltatások</w:t>
            </w:r>
          </w:p>
          <w:p w:rsidR="003665A0" w:rsidRDefault="00A42DA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outlin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665A0">
              <w:rPr>
                <w:sz w:val="16"/>
                <w:szCs w:val="16"/>
              </w:rPr>
              <w:t>értéke együttes ö</w:t>
            </w:r>
            <w:r>
              <w:rPr>
                <w:sz w:val="16"/>
                <w:szCs w:val="16"/>
              </w:rPr>
              <w:t xml:space="preserve">sszege                                                                    </w:t>
            </w:r>
            <w:r w:rsidR="003665A0">
              <w:rPr>
                <w:sz w:val="16"/>
                <w:szCs w:val="16"/>
              </w:rPr>
              <w:t xml:space="preserve">                                                                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███,</w:t>
            </w:r>
          </w:p>
          <w:p w:rsidR="003665A0" w:rsidRDefault="00A42DA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="003665A0">
              <w:rPr>
                <w:sz w:val="16"/>
                <w:szCs w:val="16"/>
              </w:rPr>
              <w:t xml:space="preserve">. Kapcsolt vállalkozás tagjai által összesen figyelembe vehető </w:t>
            </w:r>
            <w:r w:rsidR="003665A0">
              <w:rPr>
                <w:sz w:val="16"/>
                <w:szCs w:val="16"/>
              </w:rPr>
              <w:br/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3665A0">
              <w:rPr>
                <w:sz w:val="16"/>
                <w:szCs w:val="16"/>
              </w:rPr>
              <w:t>eladott áruk beszerzési értékének és a közvetített szolgáltatások értékének együt</w:t>
            </w:r>
            <w:r>
              <w:rPr>
                <w:sz w:val="16"/>
                <w:szCs w:val="16"/>
              </w:rPr>
              <w:t xml:space="preserve">tes összege (5.+6+7+8.) </w:t>
            </w:r>
            <w:r w:rsidR="003665A0">
              <w:rPr>
                <w:sz w:val="16"/>
                <w:szCs w:val="16"/>
              </w:rPr>
              <w:t xml:space="preserve"> 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███,</w:t>
            </w:r>
          </w:p>
          <w:p w:rsidR="003665A0" w:rsidRDefault="00A42DA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665A0">
              <w:rPr>
                <w:sz w:val="16"/>
                <w:szCs w:val="16"/>
              </w:rPr>
              <w:t>. Kapcsolt vállalkozások összesített pozitív elője</w:t>
            </w:r>
            <w:r>
              <w:rPr>
                <w:sz w:val="16"/>
                <w:szCs w:val="16"/>
              </w:rPr>
              <w:t>lű különbözet (adóalap) (1.-2.-9</w:t>
            </w:r>
            <w:r w:rsidR="003665A0">
              <w:rPr>
                <w:sz w:val="16"/>
                <w:szCs w:val="16"/>
              </w:rPr>
              <w:t xml:space="preserve">)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="003665A0">
              <w:rPr>
                <w:sz w:val="16"/>
                <w:szCs w:val="16"/>
              </w:rPr>
              <w:t xml:space="preserve">        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███,</w:t>
            </w:r>
          </w:p>
          <w:p w:rsidR="00711B3D" w:rsidRDefault="00A42DA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5A0">
              <w:rPr>
                <w:sz w:val="16"/>
                <w:szCs w:val="16"/>
              </w:rPr>
              <w:t>. Az adóalanyra jutó vállalkozási szintű adóalap [</w:t>
            </w:r>
            <w:r w:rsidR="00711B3D">
              <w:rPr>
                <w:sz w:val="16"/>
                <w:szCs w:val="16"/>
                <w:vertAlign w:val="subscript"/>
              </w:rPr>
              <w:t>„</w:t>
            </w:r>
            <w:r w:rsidR="00711B3D">
              <w:rPr>
                <w:sz w:val="16"/>
                <w:szCs w:val="16"/>
              </w:rPr>
              <w:t xml:space="preserve">E” jelű betétlap III./10. sor </w:t>
            </w:r>
            <w:r w:rsidR="003665A0">
              <w:rPr>
                <w:sz w:val="16"/>
                <w:szCs w:val="16"/>
              </w:rPr>
              <w:t xml:space="preserve">* </w:t>
            </w:r>
            <w:r w:rsidR="003665A0">
              <w:rPr>
                <w:i/>
                <w:iCs/>
                <w:sz w:val="16"/>
                <w:szCs w:val="16"/>
              </w:rPr>
              <w:t xml:space="preserve">(”A” vagy „B” vagy „C” vagy „D” </w:t>
            </w:r>
            <w:r w:rsidR="003665A0" w:rsidRPr="00711B3D">
              <w:rPr>
                <w:i/>
                <w:iCs/>
                <w:sz w:val="16"/>
                <w:szCs w:val="16"/>
              </w:rPr>
              <w:t xml:space="preserve">betétlap II/1. sor/1. </w:t>
            </w:r>
            <w:r w:rsidR="003665A0">
              <w:rPr>
                <w:sz w:val="16"/>
                <w:szCs w:val="16"/>
              </w:rPr>
              <w:t>)</w:t>
            </w:r>
            <w:r w:rsidR="00711B3D">
              <w:rPr>
                <w:sz w:val="16"/>
                <w:szCs w:val="16"/>
              </w:rPr>
              <w:t>÷</w:t>
            </w:r>
            <w:r w:rsidR="00711B3D">
              <w:rPr>
                <w:sz w:val="16"/>
                <w:szCs w:val="16"/>
                <w:vertAlign w:val="subscript"/>
              </w:rPr>
              <w:t xml:space="preserve"> </w:t>
            </w:r>
            <w:r w:rsidR="00711B3D">
              <w:rPr>
                <w:sz w:val="16"/>
                <w:szCs w:val="16"/>
              </w:rPr>
              <w:t xml:space="preserve"> </w:t>
            </w:r>
          </w:p>
          <w:p w:rsidR="003665A0" w:rsidRDefault="00711B3D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711B3D">
              <w:rPr>
                <w:i/>
                <w:iCs/>
                <w:sz w:val="16"/>
                <w:szCs w:val="16"/>
              </w:rPr>
              <w:t xml:space="preserve">      „E</w:t>
            </w:r>
            <w:r w:rsidRPr="00711B3D">
              <w:rPr>
                <w:i/>
                <w:iCs/>
                <w:sz w:val="16"/>
                <w:szCs w:val="16"/>
                <w:vertAlign w:val="superscript"/>
              </w:rPr>
              <w:t xml:space="preserve">” </w:t>
            </w:r>
            <w:r w:rsidRPr="00711B3D">
              <w:rPr>
                <w:i/>
                <w:iCs/>
                <w:sz w:val="16"/>
                <w:szCs w:val="16"/>
              </w:rPr>
              <w:t>jelű betétlep III/1. sor</w:t>
            </w:r>
            <w:r>
              <w:rPr>
                <w:sz w:val="16"/>
                <w:szCs w:val="16"/>
              </w:rPr>
              <w:t>]</w:t>
            </w:r>
            <w:r w:rsidR="003665A0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3665A0">
              <w:rPr>
                <w:sz w:val="16"/>
                <w:szCs w:val="16"/>
              </w:rPr>
              <w:t xml:space="preserve">     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</w:t>
            </w:r>
            <w:r w:rsidR="003665A0">
              <w:rPr>
                <w:i/>
                <w:iCs/>
                <w:sz w:val="16"/>
                <w:szCs w:val="16"/>
              </w:rPr>
              <w:t xml:space="preserve"> .</w:t>
            </w:r>
            <w:r w:rsidR="003665A0">
              <w:rPr>
                <w:outline/>
                <w:sz w:val="16"/>
                <w:szCs w:val="16"/>
              </w:rPr>
              <w:t>███.</w:t>
            </w:r>
          </w:p>
        </w:tc>
      </w:tr>
      <w:tr w:rsidR="003665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outline/>
                <w:sz w:val="16"/>
                <w:szCs w:val="16"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outline/>
                <w:sz w:val="16"/>
                <w:szCs w:val="16"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outline/>
                <w:sz w:val="16"/>
                <w:szCs w:val="16"/>
              </w:rPr>
            </w:pPr>
            <w:r>
              <w:rPr>
                <w:b/>
                <w:bCs/>
                <w:outline/>
                <w:sz w:val="16"/>
                <w:szCs w:val="16"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</w:tbl>
    <w:p w:rsidR="003665A0" w:rsidRDefault="003665A0" w:rsidP="003665A0">
      <w:pPr>
        <w:rPr>
          <w:b/>
          <w:bCs/>
          <w:i/>
          <w:iCs/>
          <w:sz w:val="16"/>
          <w:szCs w:val="16"/>
        </w:rPr>
        <w:sectPr w:rsidR="003665A0">
          <w:pgSz w:w="11906" w:h="16838"/>
          <w:pgMar w:top="905" w:right="1418" w:bottom="709" w:left="1418" w:header="567" w:footer="1064" w:gutter="0"/>
          <w:cols w:space="708"/>
        </w:sectPr>
      </w:pPr>
    </w:p>
    <w:tbl>
      <w:tblPr>
        <w:tblW w:w="9498" w:type="dxa"/>
        <w:tblCellMar>
          <w:left w:w="0" w:type="dxa"/>
          <w:right w:w="0" w:type="dxa"/>
        </w:tblCellMar>
        <w:tblLook w:val="0000"/>
      </w:tblPr>
      <w:tblGrid>
        <w:gridCol w:w="2521"/>
        <w:gridCol w:w="848"/>
        <w:gridCol w:w="502"/>
        <w:gridCol w:w="461"/>
        <w:gridCol w:w="5166"/>
      </w:tblGrid>
      <w:tr w:rsidR="003665A0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B04050"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B0405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F05D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B0405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B04050" w:rsidRPr="00FF34B7">
              <w:rPr>
                <w:i/>
                <w:iCs/>
                <w:sz w:val="20"/>
                <w:szCs w:val="20"/>
              </w:rPr>
              <w:t>évbe</w:t>
            </w:r>
            <w:r w:rsidR="00EC7E90">
              <w:rPr>
                <w:i/>
                <w:iCs/>
                <w:sz w:val="20"/>
                <w:szCs w:val="20"/>
              </w:rPr>
              <w:t xml:space="preserve">n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B04050" w:rsidRP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405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önkormányzat illetékességi területén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 vállalkozási szintű adóalap megosztása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3665A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outline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3665A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2.3 pontja szerinti megosztás</w:t>
            </w:r>
          </w:p>
        </w:tc>
      </w:tr>
      <w:tr w:rsidR="003665A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6.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2.4.1 pontja szerinti megosztás</w:t>
            </w:r>
          </w:p>
        </w:tc>
      </w:tr>
      <w:tr w:rsidR="003665A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2.1 pontja szerinti megosztás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7.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2.4.2 pontja szerinti megosztás</w:t>
            </w:r>
          </w:p>
        </w:tc>
      </w:tr>
      <w:tr w:rsidR="003665A0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2.2 pontja szerinti megosztás 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3665A0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vállalkozás által az adóévben – a Htv. melléklete szerint – figyelembeveendő összes személyi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– a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Htv. melléklete szerint – figyelembeveendő személyi jellegű ráfordítás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vállalkozásnak az adóévben a székhely, telephely szerinti településekhez tartozó – a Htv.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melléklete szerinti – összes eszközérték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3. sorból az önkormányzat illetékességi területén figyelembeveendő – a Htv. melléklete szerinti –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eszközérték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fogyasztók részére történő értékesítésből</w:t>
            </w:r>
            <w:r w:rsidR="00F239C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származó összes számviteli törvény szerinti nettó árbevétele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 földgáz végső fogyasztók részére történő</w:t>
            </w:r>
            <w:r w:rsidR="00F239C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F239C8" w:rsidRDefault="003665A0" w:rsidP="00F239C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7. sorból a villamos energia elosztó hálózati engedélyes és földgázelosztói engedélyes esetén az önkormányzat illetékességi területén lévő </w:t>
            </w:r>
          </w:p>
          <w:p w:rsidR="003665A0" w:rsidRDefault="003665A0" w:rsidP="00F239C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végső fogyasztónak továbbított villamosenergia vagy földgáz mennyisége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[Htv. 52. § 24.]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Htv. 37. § (3) bekezdés szerint létrejött telephelyre jutó összeg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 végző vállalkozó távközlési szolgáltatást igénybe vevő előfizetőinek száma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 távközlési tevékenységet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helyeinek száma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13. sorból az önkormányzat illetékességi területén található vezetékes szolgáltatási helyeinek száma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15.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 nélküli távközlési szolgáltatást igénybe vevő előfizetőinek száma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16.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15. sorból az önkormányzat illetékességi területén található számlázási cím szerinti vezeték nélküli távközlési tevékenységet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 w:rsidRPr="00283D97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283D97">
              <w:rPr>
                <w:outline/>
                <w:sz w:val="22"/>
                <w:szCs w:val="22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3665A0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D97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br w:type="page"/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D97" w:rsidRDefault="00283D9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3665A0" w:rsidRDefault="003665A0" w:rsidP="003665A0">
      <w:pPr>
        <w:rPr>
          <w:sz w:val="4"/>
          <w:szCs w:val="4"/>
        </w:rPr>
        <w:sectPr w:rsidR="003665A0">
          <w:pgSz w:w="11906" w:h="16838"/>
          <w:pgMar w:top="905" w:right="1418" w:bottom="709" w:left="1418" w:header="567" w:footer="1064" w:gutter="0"/>
          <w:cols w:space="708"/>
        </w:sectPr>
      </w:pPr>
    </w:p>
    <w:tbl>
      <w:tblPr>
        <w:tblW w:w="0" w:type="auto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900"/>
        <w:gridCol w:w="540"/>
        <w:gridCol w:w="462"/>
        <w:gridCol w:w="978"/>
        <w:gridCol w:w="4860"/>
        <w:gridCol w:w="1260"/>
      </w:tblGrid>
      <w:tr w:rsidR="003665A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„G” jelű betétlap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04050" w:rsidRPr="00BD7221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B0405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F05D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B0405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B04050" w:rsidRPr="00FF34B7">
              <w:rPr>
                <w:i/>
                <w:iCs/>
                <w:sz w:val="20"/>
                <w:szCs w:val="20"/>
              </w:rPr>
              <w:t>évben</w:t>
            </w:r>
            <w:r w:rsidR="00EC7E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8F">
              <w:rPr>
                <w:b/>
                <w:bCs/>
                <w:i/>
                <w:iCs/>
                <w:sz w:val="20"/>
                <w:szCs w:val="20"/>
              </w:rPr>
              <w:t>BÜKKZSÉRC</w:t>
            </w:r>
            <w:r w:rsidR="00B0405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405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önkormányzat illetékességi területén </w:t>
            </w:r>
            <w:r>
              <w:rPr>
                <w:i/>
                <w:iCs/>
                <w:sz w:val="20"/>
                <w:szCs w:val="20"/>
              </w:rPr>
              <w:br/>
              <w:t>folytatott állandó jellegű iparűzési tevékenység utáni adókötelezettségről szóló helyi iparűzési adóbevalláshoz</w:t>
            </w:r>
          </w:p>
          <w:p w:rsidR="003665A0" w:rsidRDefault="003665A0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3665A0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3665A0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outline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</w:t>
            </w: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3665A0">
        <w:trPr>
          <w:trHeight w:val="1130"/>
        </w:trPr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  <w:t xml:space="preserve">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Nyilatkozom, hogy más adóhatóságnál nincs fennálló adótartozásom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összegét később esedékes iparűzési adó fizetési kötelezettségre kívánom felhasználni 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_______________________forintot kérek visszatéríteni , a fennmaradó összeget később esedékes iparűzési adó fizetési kötelezettségre kívánom felhasználni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_______________________forintot kérek visszatéríteni , _______________________forintot kérek más adónemben/hatóságnál nyilvántartott lejárt esedékességű köztartozásra átvezetni,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 _______________________forintot kérek más adónemben/hatóságnál nyilvántartott lejárt esedékességű köztartozásra átvezetni, a fennmaradó összeget később esedékes iparűzési adó fizetési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kötelezettségre kívánom felhasználni 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6.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teljes összegének visszatérítését kérem</w:t>
            </w: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3665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Köztartozást nyilvántartó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Összeg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Intézmény által alkalmazott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ügyfélazonosító szám</w:t>
            </w:r>
          </w:p>
        </w:tc>
      </w:tr>
      <w:tr w:rsidR="003665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65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65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65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65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65A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65A0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A0" w:rsidRDefault="003665A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681B85" w:rsidRDefault="00681B85" w:rsidP="003665A0">
      <w:pPr>
        <w:sectPr w:rsidR="00681B85" w:rsidSect="00681B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580A" w:rsidRPr="0093580A" w:rsidRDefault="00E3574D" w:rsidP="0093580A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/>
          <w:bCs/>
          <w:i/>
          <w:iCs/>
          <w:sz w:val="20"/>
          <w:szCs w:val="20"/>
        </w:rPr>
      </w:pPr>
      <w:r>
        <w:rPr>
          <w:noProof/>
        </w:rPr>
        <w:lastRenderedPageBreak/>
        <w:pict>
          <v:rect id="_x0000_s1026" style="position:absolute;left:0;text-align:left;margin-left:-35.7pt;margin-top:-.6pt;width:721.7pt;height:88.85pt;z-index:-251670016"/>
        </w:pict>
      </w:r>
      <w:r w:rsidR="0093580A" w:rsidRPr="0093580A">
        <w:rPr>
          <w:b/>
          <w:bCs/>
          <w:i/>
          <w:iCs/>
          <w:sz w:val="20"/>
          <w:szCs w:val="20"/>
        </w:rPr>
        <w:t>„H” JELŰ BETÉTLAP</w:t>
      </w:r>
    </w:p>
    <w:p w:rsidR="0093580A" w:rsidRPr="0093580A" w:rsidRDefault="0093580A" w:rsidP="0093580A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/>
          <w:bCs/>
          <w:i/>
          <w:iCs/>
          <w:sz w:val="20"/>
          <w:szCs w:val="20"/>
        </w:rPr>
      </w:pPr>
      <w:r w:rsidRPr="0093580A">
        <w:rPr>
          <w:b/>
          <w:bCs/>
          <w:i/>
          <w:iCs/>
          <w:sz w:val="20"/>
          <w:szCs w:val="20"/>
        </w:rPr>
        <w:t xml:space="preserve">20.... évben kezdődő adóévről a/az ________________ önkormányzat illetékességi területén </w:t>
      </w:r>
      <w:r w:rsidRPr="0093580A">
        <w:rPr>
          <w:b/>
          <w:bCs/>
          <w:i/>
          <w:iCs/>
          <w:sz w:val="20"/>
          <w:szCs w:val="20"/>
        </w:rPr>
        <w:br/>
        <w:t xml:space="preserve">folytatott állandó jellegű iparűzési tevékenység utáni adókötelezettségről szóló helyi </w:t>
      </w:r>
      <w:r w:rsidRPr="0093580A">
        <w:rPr>
          <w:b/>
          <w:bCs/>
          <w:i/>
          <w:iCs/>
          <w:sz w:val="20"/>
          <w:szCs w:val="20"/>
        </w:rPr>
        <w:br/>
        <w:t>iparűzési adóbevalláshoz</w:t>
      </w:r>
    </w:p>
    <w:p w:rsidR="0093580A" w:rsidRPr="0093580A" w:rsidRDefault="0093580A" w:rsidP="0093580A">
      <w:pPr>
        <w:ind w:right="-31"/>
        <w:jc w:val="center"/>
        <w:rPr>
          <w:b/>
          <w:bCs/>
          <w:i/>
          <w:iCs/>
          <w:sz w:val="20"/>
          <w:szCs w:val="20"/>
        </w:rPr>
      </w:pPr>
      <w:r w:rsidRPr="0093580A">
        <w:rPr>
          <w:b/>
          <w:bCs/>
          <w:i/>
          <w:iCs/>
          <w:sz w:val="20"/>
          <w:szCs w:val="20"/>
        </w:rPr>
        <w:t>Önellenőrzési pótlék bevallása</w:t>
      </w:r>
    </w:p>
    <w:p w:rsidR="0093580A" w:rsidRPr="0093580A" w:rsidRDefault="0093580A" w:rsidP="0093580A">
      <w:pPr>
        <w:ind w:right="-31"/>
        <w:jc w:val="center"/>
        <w:rPr>
          <w:b/>
          <w:bCs/>
          <w:i/>
          <w:iCs/>
          <w:sz w:val="20"/>
          <w:szCs w:val="20"/>
          <w:lang w:eastAsia="en-US"/>
        </w:rPr>
      </w:pPr>
    </w:p>
    <w:p w:rsidR="0093580A" w:rsidRPr="0093580A" w:rsidRDefault="00E3574D" w:rsidP="0093580A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spacing w:before="120" w:after="120" w:line="480" w:lineRule="auto"/>
        <w:ind w:right="-425"/>
        <w:rPr>
          <w:b/>
          <w:bCs/>
          <w:i/>
          <w:iCs/>
          <w:sz w:val="20"/>
          <w:szCs w:val="20"/>
        </w:rPr>
      </w:pPr>
      <w:r>
        <w:rPr>
          <w:noProof/>
        </w:rPr>
        <w:pict>
          <v:rect id="_x0000_s1027" style="position:absolute;left:0;text-align:left;margin-left:-35.7pt;margin-top:3.3pt;width:721.7pt;height:137.65pt;z-index:-251668992"/>
        </w:pict>
      </w:r>
      <w:r w:rsidR="0093580A" w:rsidRPr="0093580A">
        <w:rPr>
          <w:b/>
          <w:bCs/>
          <w:i/>
          <w:iCs/>
          <w:sz w:val="20"/>
          <w:szCs w:val="20"/>
        </w:rPr>
        <w:t>Adóalany</w:t>
      </w:r>
      <w:r w:rsidR="0093580A" w:rsidRPr="0093580A">
        <w:rPr>
          <w:b/>
          <w:bCs/>
          <w:i/>
          <w:iCs/>
          <w:sz w:val="20"/>
          <w:szCs w:val="20"/>
        </w:rPr>
        <w:tab/>
      </w:r>
      <w:r w:rsidR="0093580A" w:rsidRPr="0093580A">
        <w:rPr>
          <w:b/>
          <w:bCs/>
          <w:i/>
          <w:iCs/>
          <w:sz w:val="20"/>
          <w:szCs w:val="20"/>
        </w:rPr>
        <w:tab/>
      </w:r>
    </w:p>
    <w:p w:rsidR="0093580A" w:rsidRPr="0093580A" w:rsidRDefault="0093580A" w:rsidP="0093580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  <w:rPr>
          <w:b/>
          <w:bCs/>
          <w:i/>
          <w:iCs/>
          <w:sz w:val="20"/>
          <w:szCs w:val="20"/>
        </w:rPr>
      </w:pPr>
      <w:r w:rsidRPr="0093580A">
        <w:rPr>
          <w:b/>
          <w:bCs/>
          <w:i/>
          <w:iCs/>
          <w:sz w:val="20"/>
          <w:szCs w:val="20"/>
        </w:rPr>
        <w:t>Adóalany neve (cégneve):</w:t>
      </w:r>
      <w:r w:rsidRPr="0093580A">
        <w:rPr>
          <w:b/>
          <w:bCs/>
          <w:i/>
          <w:iCs/>
          <w:sz w:val="20"/>
          <w:szCs w:val="20"/>
          <w:lang w:eastAsia="en-US"/>
        </w:rPr>
        <w:t xml:space="preserve"> _______________________________________________________</w:t>
      </w:r>
    </w:p>
    <w:p w:rsidR="0093580A" w:rsidRDefault="00E3574D" w:rsidP="0093580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  <w:rPr>
          <w:b/>
          <w:bCs/>
          <w:i/>
          <w:iCs/>
          <w:sz w:val="20"/>
          <w:szCs w:val="20"/>
        </w:rPr>
      </w:pPr>
      <w:r>
        <w:rPr>
          <w:noProof/>
        </w:rPr>
        <w:pict>
          <v:rect id="_x0000_s1028" style="position:absolute;left:0;text-align:left;margin-left:144.35pt;margin-top:35.7pt;width:22.5pt;height:23.7pt;z-index:251668992;visibility:visible;v-text-anchor:middle" filled="f" strokecolor="windowText" strokeweight="1pt"/>
        </w:pict>
      </w:r>
      <w:r>
        <w:rPr>
          <w:noProof/>
        </w:rPr>
        <w:pict>
          <v:rect id="_x0000_s1029" style="position:absolute;left:0;text-align:left;margin-left:327.35pt;margin-top:3.25pt;width:22.5pt;height:23.7pt;z-index:251667968;visibility:visible;v-text-anchor:middle" filled="f" strokecolor="windowText" strokeweight="1pt"/>
        </w:pict>
      </w:r>
      <w:r>
        <w:rPr>
          <w:noProof/>
        </w:rPr>
        <w:pict>
          <v:rect id="_x0000_s1030" style="position:absolute;left:0;text-align:left;margin-left:304.1pt;margin-top:3.25pt;width:22.5pt;height:23.7pt;z-index:251666944;visibility:visible;v-text-anchor:middle" filled="f" strokecolor="windowText" strokeweight="1pt"/>
        </w:pict>
      </w:r>
      <w:r>
        <w:rPr>
          <w:noProof/>
        </w:rPr>
        <w:pict>
          <v:rect id="_x0000_s1031" style="position:absolute;left:0;text-align:left;margin-left:281.6pt;margin-top:3.25pt;width:22.5pt;height:23.7pt;z-index:251665920;visibility:visible;v-text-anchor:middle" filled="f" strokecolor="windowText" strokeweight="1pt"/>
        </w:pict>
      </w:r>
      <w:r>
        <w:rPr>
          <w:noProof/>
        </w:rPr>
        <w:pict>
          <v:rect id="_x0000_s1032" style="position:absolute;left:0;text-align:left;margin-left:259.1pt;margin-top:3.25pt;width:22.5pt;height:23.7pt;z-index:251664896;visibility:visible;v-text-anchor:middle" filled="f" strokecolor="windowText" strokeweight="1pt"/>
        </w:pict>
      </w:r>
      <w:r>
        <w:rPr>
          <w:noProof/>
        </w:rPr>
        <w:pict>
          <v:rect id="_x0000_s1033" style="position:absolute;left:0;text-align:left;margin-left:236.6pt;margin-top:3.25pt;width:22.5pt;height:23.7pt;z-index:251663872;visibility:visible;v-text-anchor:middle" filled="f" strokecolor="windowText" strokeweight="1pt"/>
        </w:pict>
      </w:r>
      <w:r>
        <w:rPr>
          <w:noProof/>
        </w:rPr>
        <w:pict>
          <v:rect id="_x0000_s1034" style="position:absolute;left:0;text-align:left;margin-left:214.1pt;margin-top:3.25pt;width:22.5pt;height:23.7pt;z-index:251662848;visibility:visible;v-text-anchor:middle" filled="f" strokecolor="windowText" strokeweight="1pt"/>
        </w:pict>
      </w:r>
      <w:r>
        <w:rPr>
          <w:noProof/>
        </w:rPr>
        <w:pict>
          <v:rect id="_x0000_s1035" style="position:absolute;left:0;text-align:left;margin-left:191.6pt;margin-top:3.25pt;width:22.5pt;height:23.7pt;z-index:251661824;visibility:visible;v-text-anchor:middle" filled="f" strokecolor="windowText" strokeweight="1pt"/>
        </w:pict>
      </w:r>
      <w:r>
        <w:rPr>
          <w:noProof/>
        </w:rPr>
        <w:pict>
          <v:rect id="_x0000_s1036" style="position:absolute;left:0;text-align:left;margin-left:169.1pt;margin-top:3.25pt;width:22.5pt;height:23.7pt;z-index:251660800;visibility:visible;v-text-anchor:middle" filled="f" strokecolor="windowText" strokeweight="1pt"/>
        </w:pict>
      </w:r>
      <w:r>
        <w:rPr>
          <w:noProof/>
        </w:rPr>
        <w:pict>
          <v:rect id="_x0000_s1037" style="position:absolute;left:0;text-align:left;margin-left:146.6pt;margin-top:3.25pt;width:22.5pt;height:23.7pt;z-index:251659776;visibility:visible;v-text-anchor:middle" filled="f" strokecolor="windowText" strokeweight="1pt"/>
        </w:pict>
      </w:r>
      <w:r>
        <w:rPr>
          <w:noProof/>
        </w:rPr>
        <w:pict>
          <v:rect id="_x0000_s1038" style="position:absolute;left:0;text-align:left;margin-left:124.1pt;margin-top:3.25pt;width:22.5pt;height:23.7pt;z-index:251658752;visibility:visible;v-text-anchor:middle" filled="f" strokecolor="windowText" strokeweight="1pt"/>
        </w:pict>
      </w:r>
      <w:r>
        <w:rPr>
          <w:noProof/>
        </w:rPr>
        <w:pict>
          <v:rect id="Téglalap 2" o:spid="_x0000_s1039" style="position:absolute;left:0;text-align:left;margin-left:349.85pt;margin-top:35.7pt;width:22.5pt;height:23.7pt;z-index:251648512;visibility:visible;v-text-anchor:middle" filled="f" strokecolor="windowText" strokeweight="1pt"/>
        </w:pict>
      </w:r>
      <w:r>
        <w:rPr>
          <w:noProof/>
        </w:rPr>
        <w:pict>
          <v:rect id="_x0000_s1040" style="position:absolute;left:0;text-align:left;margin-left:327.35pt;margin-top:35.7pt;width:22.5pt;height:23.7pt;z-index:251649536;visibility:visible;v-text-anchor:middle" filled="f" strokecolor="windowText" strokeweight="1pt"/>
        </w:pict>
      </w:r>
      <w:r>
        <w:rPr>
          <w:noProof/>
        </w:rPr>
        <w:pict>
          <v:rect id="_x0000_s1041" style="position:absolute;left:0;text-align:left;margin-left:290.9pt;margin-top:35.7pt;width:22.5pt;height:23.7pt;z-index:251650560;visibility:visible;v-text-anchor:middle" filled="f" strokecolor="windowText" strokeweight="1pt"/>
        </w:pict>
      </w:r>
      <w:r>
        <w:rPr>
          <w:noProof/>
        </w:rPr>
        <w:pict>
          <v:rect id="_x0000_s1042" style="position:absolute;left:0;text-align:left;margin-left:256.85pt;margin-top:35.7pt;width:22.5pt;height:23.7pt;z-index:251651584;visibility:visible;v-text-anchor:middle" filled="f" strokecolor="windowText" strokeweight="1pt"/>
        </w:pict>
      </w:r>
      <w:r>
        <w:rPr>
          <w:noProof/>
        </w:rPr>
        <w:pict>
          <v:rect id="_x0000_s1043" style="position:absolute;left:0;text-align:left;margin-left:234.35pt;margin-top:35.7pt;width:22.5pt;height:23.7pt;z-index:251652608;visibility:visible;v-text-anchor:middle" filled="f" strokecolor="windowText" strokeweight="1pt"/>
        </w:pict>
      </w:r>
      <w:r>
        <w:rPr>
          <w:noProof/>
        </w:rPr>
        <w:pict>
          <v:rect id="_x0000_s1044" style="position:absolute;left:0;text-align:left;margin-left:211.85pt;margin-top:35.7pt;width:22.5pt;height:23.7pt;z-index:251653632;visibility:visible;v-text-anchor:middle" filled="f" strokecolor="windowText" strokeweight="1pt"/>
        </w:pict>
      </w:r>
      <w:r>
        <w:rPr>
          <w:noProof/>
        </w:rPr>
        <w:pict>
          <v:rect id="_x0000_s1045" style="position:absolute;left:0;text-align:left;margin-left:189.35pt;margin-top:35.7pt;width:22.5pt;height:23.7pt;z-index:251654656;visibility:visible;v-text-anchor:middle" filled="f" strokecolor="windowText" strokeweight="1pt"/>
        </w:pict>
      </w:r>
      <w:r>
        <w:rPr>
          <w:noProof/>
        </w:rPr>
        <w:pict>
          <v:rect id="_x0000_s1046" style="position:absolute;left:0;text-align:left;margin-left:166.85pt;margin-top:35.7pt;width:22.5pt;height:23.7pt;z-index:251655680;visibility:visible;v-text-anchor:middle" filled="f" strokecolor="windowText" strokeweight="1pt"/>
        </w:pict>
      </w:r>
      <w:r>
        <w:rPr>
          <w:noProof/>
        </w:rPr>
        <w:pict>
          <v:rect id="_x0000_s1047" style="position:absolute;left:0;text-align:left;margin-left:121.85pt;margin-top:35.7pt;width:22.5pt;height:23.7pt;z-index:251656704;visibility:visible;v-text-anchor:middle" filled="f" strokecolor="windowText" strokeweight="1pt"/>
        </w:pict>
      </w:r>
      <w:r>
        <w:rPr>
          <w:noProof/>
        </w:rPr>
        <w:pict>
          <v:rect id="_x0000_s1048" style="position:absolute;left:0;text-align:left;margin-left:98.6pt;margin-top:35.7pt;width:22.5pt;height:23.7pt;z-index:251657728;visibility:visible;v-text-anchor:middle" filled="f" strokecolor="windowText" strokeweight="1pt"/>
        </w:pict>
      </w:r>
      <w:r w:rsidR="0093580A" w:rsidRPr="0093580A">
        <w:rPr>
          <w:b/>
          <w:bCs/>
          <w:i/>
          <w:iCs/>
          <w:sz w:val="20"/>
          <w:szCs w:val="20"/>
        </w:rPr>
        <w:t xml:space="preserve">Adóazonosító jele: </w:t>
      </w:r>
    </w:p>
    <w:p w:rsidR="0093580A" w:rsidRPr="0093580A" w:rsidRDefault="0093580A" w:rsidP="0093580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right="-425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Adószám:</w:t>
      </w:r>
    </w:p>
    <w:p w:rsidR="0093580A" w:rsidRDefault="0093580A" w:rsidP="0093580A">
      <w:pPr>
        <w:spacing w:before="240"/>
        <w:ind w:left="360" w:right="-425" w:hanging="180"/>
        <w:rPr>
          <w:lang w:eastAsia="en-US"/>
        </w:rPr>
      </w:pPr>
    </w:p>
    <w:p w:rsidR="0093580A" w:rsidRDefault="0093580A" w:rsidP="0093580A">
      <w:pPr>
        <w:spacing w:before="240"/>
        <w:ind w:left="426" w:right="-425"/>
        <w:rPr>
          <w:lang w:eastAsia="en-US"/>
        </w:rPr>
      </w:pPr>
    </w:p>
    <w:p w:rsidR="0093580A" w:rsidRPr="0093580A" w:rsidRDefault="0093580A" w:rsidP="0093580A">
      <w:pPr>
        <w:spacing w:before="240"/>
        <w:ind w:left="426" w:right="-425"/>
      </w:pPr>
    </w:p>
    <w:p w:rsidR="0093580A" w:rsidRPr="0093580A" w:rsidRDefault="0093580A" w:rsidP="0093580A">
      <w:pPr>
        <w:numPr>
          <w:ilvl w:val="0"/>
          <w:numId w:val="5"/>
        </w:numPr>
        <w:spacing w:after="120"/>
        <w:rPr>
          <w:b/>
          <w:bCs/>
          <w:i/>
          <w:iCs/>
          <w:vanish/>
          <w:sz w:val="20"/>
          <w:szCs w:val="20"/>
        </w:rPr>
      </w:pPr>
      <w:r w:rsidRPr="0093580A">
        <w:rPr>
          <w:b/>
          <w:bCs/>
          <w:i/>
          <w:iCs/>
          <w:vanish/>
          <w:sz w:val="20"/>
          <w:szCs w:val="20"/>
        </w:rPr>
        <w:t>Az önellenőrzési pótlék összegének kiszámítása</w:t>
      </w:r>
    </w:p>
    <w:tbl>
      <w:tblPr>
        <w:tblpPr w:leftFromText="141" w:rightFromText="141" w:vertAnchor="text" w:horzAnchor="page" w:tblpX="1133" w:tblpY="1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188"/>
        <w:gridCol w:w="3402"/>
        <w:gridCol w:w="4325"/>
      </w:tblGrid>
      <w:tr w:rsidR="0093580A" w:rsidRPr="0093580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403" w:type="dxa"/>
            <w:vAlign w:val="center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80A">
              <w:rPr>
                <w:b/>
                <w:bCs/>
                <w:i/>
                <w:iCs/>
                <w:sz w:val="20"/>
                <w:szCs w:val="20"/>
              </w:rPr>
              <w:t>Adóalap változása (+,-)</w:t>
            </w:r>
          </w:p>
        </w:tc>
        <w:tc>
          <w:tcPr>
            <w:tcW w:w="3188" w:type="dxa"/>
            <w:vAlign w:val="center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80A">
              <w:rPr>
                <w:b/>
                <w:bCs/>
                <w:i/>
                <w:iCs/>
                <w:sz w:val="20"/>
                <w:szCs w:val="20"/>
              </w:rPr>
              <w:t>Adóösszeg változása (+,-)</w:t>
            </w:r>
          </w:p>
        </w:tc>
        <w:tc>
          <w:tcPr>
            <w:tcW w:w="3402" w:type="dxa"/>
            <w:vAlign w:val="center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80A">
              <w:rPr>
                <w:b/>
                <w:bCs/>
                <w:i/>
                <w:iCs/>
                <w:sz w:val="20"/>
                <w:szCs w:val="20"/>
              </w:rPr>
              <w:t>Az önellenőrzési pótlék alapja</w:t>
            </w:r>
          </w:p>
        </w:tc>
        <w:tc>
          <w:tcPr>
            <w:tcW w:w="4325" w:type="dxa"/>
            <w:vAlign w:val="center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80A">
              <w:rPr>
                <w:b/>
                <w:bCs/>
                <w:i/>
                <w:iCs/>
                <w:sz w:val="20"/>
                <w:szCs w:val="20"/>
              </w:rPr>
              <w:t>Az önellenőrzési pótlék összege</w:t>
            </w:r>
          </w:p>
        </w:tc>
      </w:tr>
      <w:tr w:rsidR="0093580A" w:rsidRPr="0093580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03" w:type="dxa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8" w:type="dxa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3580A" w:rsidRPr="0093580A" w:rsidRDefault="0093580A" w:rsidP="00723CCD">
            <w:pPr>
              <w:pStyle w:val="Listaszerbekezds"/>
              <w:autoSpaceDE w:val="0"/>
              <w:autoSpaceDN w:val="0"/>
              <w:adjustRightInd w:val="0"/>
              <w:spacing w:before="240" w:after="240"/>
              <w:ind w:left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5" w:type="dxa"/>
            <w:vAlign w:val="center"/>
          </w:tcPr>
          <w:p w:rsidR="0093580A" w:rsidRPr="0093580A" w:rsidRDefault="0093580A" w:rsidP="00723CCD">
            <w:pPr>
              <w:autoSpaceDE w:val="0"/>
              <w:autoSpaceDN w:val="0"/>
              <w:adjustRightInd w:val="0"/>
              <w:spacing w:before="60" w:after="40"/>
              <w:jc w:val="right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3580A" w:rsidRPr="0093580A" w:rsidRDefault="0093580A" w:rsidP="0093580A">
      <w:pPr>
        <w:pStyle w:val="Listaszerbekezds"/>
        <w:autoSpaceDE w:val="0"/>
        <w:autoSpaceDN w:val="0"/>
        <w:adjustRightInd w:val="0"/>
        <w:spacing w:before="240" w:after="240"/>
        <w:rPr>
          <w:b/>
          <w:bCs/>
          <w:i/>
          <w:iCs/>
          <w:sz w:val="20"/>
          <w:szCs w:val="20"/>
        </w:rPr>
      </w:pPr>
    </w:p>
    <w:p w:rsidR="0093580A" w:rsidRPr="0093580A" w:rsidRDefault="0093580A" w:rsidP="003665A0">
      <w:pPr>
        <w:rPr>
          <w:b/>
          <w:bCs/>
          <w:i/>
          <w:iCs/>
          <w:sz w:val="20"/>
          <w:szCs w:val="20"/>
        </w:rPr>
      </w:pPr>
    </w:p>
    <w:p w:rsidR="0093580A" w:rsidRPr="0093580A" w:rsidRDefault="0093580A" w:rsidP="003665A0">
      <w:pPr>
        <w:rPr>
          <w:b/>
          <w:bCs/>
          <w:i/>
          <w:iCs/>
          <w:sz w:val="20"/>
          <w:szCs w:val="20"/>
        </w:rPr>
      </w:pPr>
    </w:p>
    <w:p w:rsidR="0093580A" w:rsidRPr="0093580A" w:rsidRDefault="0093580A" w:rsidP="003665A0">
      <w:pPr>
        <w:rPr>
          <w:b/>
          <w:bCs/>
          <w:i/>
          <w:iCs/>
          <w:sz w:val="20"/>
          <w:szCs w:val="20"/>
        </w:rPr>
      </w:pPr>
    </w:p>
    <w:p w:rsidR="0093580A" w:rsidRPr="0093580A" w:rsidRDefault="0093580A" w:rsidP="003665A0">
      <w:pPr>
        <w:rPr>
          <w:b/>
          <w:bCs/>
          <w:i/>
          <w:iCs/>
          <w:sz w:val="20"/>
          <w:szCs w:val="20"/>
        </w:rPr>
      </w:pPr>
    </w:p>
    <w:sectPr w:rsidR="0093580A" w:rsidRPr="0093580A" w:rsidSect="00681B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34A31"/>
    <w:multiLevelType w:val="multilevel"/>
    <w:tmpl w:val="8772932C"/>
    <w:lvl w:ilvl="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6ED81564"/>
    <w:multiLevelType w:val="hybridMultilevel"/>
    <w:tmpl w:val="F0545C28"/>
    <w:lvl w:ilvl="0" w:tplc="ABF45454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71E11DFD"/>
    <w:multiLevelType w:val="hybridMultilevel"/>
    <w:tmpl w:val="7A86F9F2"/>
    <w:lvl w:ilvl="0" w:tplc="FFFFFFFF">
      <w:start w:val="1"/>
      <w:numFmt w:val="decimal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3665A0"/>
    <w:rsid w:val="000A194C"/>
    <w:rsid w:val="000C47E6"/>
    <w:rsid w:val="000D6A55"/>
    <w:rsid w:val="000E3071"/>
    <w:rsid w:val="00130FC2"/>
    <w:rsid w:val="00160044"/>
    <w:rsid w:val="001E7E59"/>
    <w:rsid w:val="00202154"/>
    <w:rsid w:val="002354D9"/>
    <w:rsid w:val="00283914"/>
    <w:rsid w:val="00283D97"/>
    <w:rsid w:val="003012FE"/>
    <w:rsid w:val="00312047"/>
    <w:rsid w:val="003350C6"/>
    <w:rsid w:val="003665A0"/>
    <w:rsid w:val="00391233"/>
    <w:rsid w:val="003C544D"/>
    <w:rsid w:val="003F2BB6"/>
    <w:rsid w:val="00463982"/>
    <w:rsid w:val="00484520"/>
    <w:rsid w:val="004E510C"/>
    <w:rsid w:val="004F228E"/>
    <w:rsid w:val="004F5DE0"/>
    <w:rsid w:val="00555E8F"/>
    <w:rsid w:val="005A084B"/>
    <w:rsid w:val="00606B52"/>
    <w:rsid w:val="00681B85"/>
    <w:rsid w:val="006E1C2A"/>
    <w:rsid w:val="006F0809"/>
    <w:rsid w:val="00711B3D"/>
    <w:rsid w:val="00723CCD"/>
    <w:rsid w:val="0075009C"/>
    <w:rsid w:val="007E29A8"/>
    <w:rsid w:val="008664DE"/>
    <w:rsid w:val="0088650C"/>
    <w:rsid w:val="008E5127"/>
    <w:rsid w:val="00924BF5"/>
    <w:rsid w:val="0093580A"/>
    <w:rsid w:val="00A075D4"/>
    <w:rsid w:val="00A14D10"/>
    <w:rsid w:val="00A42DAF"/>
    <w:rsid w:val="00A90C60"/>
    <w:rsid w:val="00AC5489"/>
    <w:rsid w:val="00AF05D8"/>
    <w:rsid w:val="00B04050"/>
    <w:rsid w:val="00B67358"/>
    <w:rsid w:val="00BD7221"/>
    <w:rsid w:val="00BF1D09"/>
    <w:rsid w:val="00C248CA"/>
    <w:rsid w:val="00CA5FC1"/>
    <w:rsid w:val="00CB5250"/>
    <w:rsid w:val="00CB7B58"/>
    <w:rsid w:val="00CF43CF"/>
    <w:rsid w:val="00CF5765"/>
    <w:rsid w:val="00E3574D"/>
    <w:rsid w:val="00E82D24"/>
    <w:rsid w:val="00EC5634"/>
    <w:rsid w:val="00EC7E90"/>
    <w:rsid w:val="00F00718"/>
    <w:rsid w:val="00F239C8"/>
    <w:rsid w:val="00F26314"/>
    <w:rsid w:val="00FB5535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5A0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665A0"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Cmsor2">
    <w:name w:val="heading 2"/>
    <w:basedOn w:val="Norml"/>
    <w:next w:val="Norml"/>
    <w:link w:val="Cmsor2Char"/>
    <w:uiPriority w:val="99"/>
    <w:qFormat/>
    <w:rsid w:val="003665A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665A0"/>
    <w:rPr>
      <w:rFonts w:ascii="Arial" w:hAnsi="Arial" w:cs="Arial"/>
      <w:i/>
      <w:iCs/>
      <w:noProof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665A0"/>
    <w:rPr>
      <w:rFonts w:ascii="Cambria" w:hAnsi="Cambria" w:cs="Cambria"/>
      <w:b/>
      <w:bCs/>
      <w:noProof/>
      <w:color w:val="4F81BD"/>
      <w:sz w:val="26"/>
      <w:szCs w:val="26"/>
      <w:lang w:val="hu-HU" w:eastAsia="en-US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3665A0"/>
    <w:rPr>
      <w:rFonts w:cs="Times New Roman"/>
      <w:lang w:val="hu-HU" w:eastAsia="hu-HU"/>
    </w:rPr>
  </w:style>
  <w:style w:type="paragraph" w:styleId="Jegyzetszveg">
    <w:name w:val="annotation text"/>
    <w:basedOn w:val="Norml"/>
    <w:link w:val="JegyzetszvegChar1"/>
    <w:uiPriority w:val="99"/>
    <w:semiHidden/>
    <w:rsid w:val="003665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Times New Roman"/>
      <w:sz w:val="20"/>
      <w:szCs w:val="20"/>
    </w:rPr>
  </w:style>
  <w:style w:type="character" w:customStyle="1" w:styleId="JegyzetszvegChar3">
    <w:name w:val="Jegyzetszöveg Char3"/>
    <w:basedOn w:val="Bekezdsalapbettpusa"/>
    <w:uiPriority w:val="99"/>
    <w:semiHidden/>
    <w:rPr>
      <w:rFonts w:cs="Times New Roman"/>
      <w:sz w:val="20"/>
      <w:szCs w:val="20"/>
    </w:rPr>
  </w:style>
  <w:style w:type="character" w:customStyle="1" w:styleId="JegyzetszvegChar2">
    <w:name w:val="Jegyzetszöveg Char2"/>
    <w:basedOn w:val="Bekezdsalapbettpusa"/>
    <w:uiPriority w:val="99"/>
    <w:semiHidden/>
    <w:rPr>
      <w:rFonts w:cs="Times New Roman"/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locked/>
    <w:rsid w:val="003665A0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1"/>
    <w:uiPriority w:val="99"/>
    <w:rsid w:val="003665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cs="Times New Roman"/>
      <w:sz w:val="24"/>
      <w:szCs w:val="24"/>
    </w:rPr>
  </w:style>
  <w:style w:type="character" w:customStyle="1" w:styleId="lfejChar3">
    <w:name w:val="Élőfej Char3"/>
    <w:basedOn w:val="Bekezdsalapbettpusa"/>
    <w:uiPriority w:val="99"/>
    <w:semiHidden/>
    <w:rPr>
      <w:rFonts w:cs="Times New Roman"/>
      <w:sz w:val="24"/>
      <w:szCs w:val="24"/>
    </w:rPr>
  </w:style>
  <w:style w:type="character" w:customStyle="1" w:styleId="lfejChar2">
    <w:name w:val="Élőfej Char2"/>
    <w:basedOn w:val="Bekezdsalapbettpusa"/>
    <w:uiPriority w:val="99"/>
    <w:semiHidden/>
    <w:rPr>
      <w:rFonts w:cs="Times New Roman"/>
      <w:sz w:val="24"/>
      <w:szCs w:val="24"/>
    </w:rPr>
  </w:style>
  <w:style w:type="character" w:customStyle="1" w:styleId="llbChar1">
    <w:name w:val="Élőláb Char1"/>
    <w:basedOn w:val="Bekezdsalapbettpusa"/>
    <w:link w:val="llb"/>
    <w:uiPriority w:val="99"/>
    <w:locked/>
    <w:rsid w:val="003665A0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1"/>
    <w:uiPriority w:val="99"/>
    <w:rsid w:val="003665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cs="Times New Roman"/>
      <w:sz w:val="24"/>
      <w:szCs w:val="24"/>
    </w:rPr>
  </w:style>
  <w:style w:type="character" w:customStyle="1" w:styleId="llbChar3">
    <w:name w:val="Élőláb Char3"/>
    <w:basedOn w:val="Bekezdsalapbettpusa"/>
    <w:uiPriority w:val="99"/>
    <w:semiHidden/>
    <w:rPr>
      <w:rFonts w:cs="Times New Roman"/>
      <w:sz w:val="24"/>
      <w:szCs w:val="24"/>
    </w:rPr>
  </w:style>
  <w:style w:type="character" w:customStyle="1" w:styleId="llbChar2">
    <w:name w:val="Élőláb Char2"/>
    <w:basedOn w:val="Bekezdsalapbettpusa"/>
    <w:uiPriority w:val="99"/>
    <w:semiHidden/>
    <w:rPr>
      <w:rFonts w:cs="Times New Roman"/>
      <w:sz w:val="24"/>
      <w:szCs w:val="24"/>
    </w:rPr>
  </w:style>
  <w:style w:type="character" w:customStyle="1" w:styleId="SzvegtrzsChar1">
    <w:name w:val="Szövegtörzs Char1"/>
    <w:aliases w:val="normabeh Char1"/>
    <w:basedOn w:val="Bekezdsalapbettpusa"/>
    <w:link w:val="Szvegtrzs"/>
    <w:uiPriority w:val="99"/>
    <w:locked/>
    <w:rsid w:val="003665A0"/>
    <w:rPr>
      <w:rFonts w:cs="Times New Roman"/>
      <w:sz w:val="24"/>
      <w:szCs w:val="24"/>
      <w:lang w:val="hu-HU" w:eastAsia="hu-HU"/>
    </w:rPr>
  </w:style>
  <w:style w:type="paragraph" w:styleId="Szvegtrzs">
    <w:name w:val="Body Text"/>
    <w:aliases w:val="normabeh"/>
    <w:basedOn w:val="Norml"/>
    <w:link w:val="SzvegtrzsChar1"/>
    <w:uiPriority w:val="99"/>
    <w:rsid w:val="003665A0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semiHidden/>
    <w:rPr>
      <w:rFonts w:cs="Times New Roman"/>
      <w:sz w:val="24"/>
      <w:szCs w:val="24"/>
    </w:rPr>
  </w:style>
  <w:style w:type="character" w:customStyle="1" w:styleId="SzvegtrzsChar3">
    <w:name w:val="Szövegtörzs Char3"/>
    <w:aliases w:val="normabeh Char3"/>
    <w:basedOn w:val="Bekezdsalapbettpusa"/>
    <w:uiPriority w:val="99"/>
    <w:semiHidden/>
    <w:rPr>
      <w:rFonts w:cs="Times New Roman"/>
      <w:sz w:val="24"/>
      <w:szCs w:val="24"/>
    </w:rPr>
  </w:style>
  <w:style w:type="character" w:customStyle="1" w:styleId="SzvegtrzsChar2">
    <w:name w:val="Szövegtörzs Char2"/>
    <w:aliases w:val="normabeh Char2"/>
    <w:basedOn w:val="Bekezdsalapbettpusa"/>
    <w:uiPriority w:val="99"/>
    <w:semiHidden/>
    <w:rPr>
      <w:rFonts w:cs="Times New Roman"/>
      <w:sz w:val="24"/>
      <w:szCs w:val="24"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3665A0"/>
    <w:rPr>
      <w:b/>
      <w:bCs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rsid w:val="003665A0"/>
    <w:rPr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Pr>
      <w:b/>
      <w:bCs/>
      <w:sz w:val="20"/>
      <w:szCs w:val="20"/>
    </w:rPr>
  </w:style>
  <w:style w:type="character" w:customStyle="1" w:styleId="MegjegyzstrgyaChar3">
    <w:name w:val="Megjegyzés tárgya Char3"/>
    <w:basedOn w:val="JegyzetszvegChar1"/>
    <w:uiPriority w:val="99"/>
    <w:semiHidden/>
    <w:rPr>
      <w:b/>
      <w:bCs/>
      <w:sz w:val="20"/>
      <w:szCs w:val="20"/>
    </w:rPr>
  </w:style>
  <w:style w:type="character" w:customStyle="1" w:styleId="MegjegyzstrgyaChar2">
    <w:name w:val="Megjegyzés tárgya Char2"/>
    <w:basedOn w:val="JegyzetszvegChar1"/>
    <w:uiPriority w:val="99"/>
    <w:semiHidden/>
    <w:rPr>
      <w:b/>
      <w:bCs/>
      <w:sz w:val="20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665A0"/>
    <w:rPr>
      <w:rFonts w:ascii="Tahoma" w:hAnsi="Tahoma" w:cs="Tahoma"/>
      <w:sz w:val="16"/>
      <w:szCs w:val="16"/>
      <w:lang w:val="hu-HU" w:eastAsia="hu-HU"/>
    </w:rPr>
  </w:style>
  <w:style w:type="paragraph" w:styleId="Buborkszveg">
    <w:name w:val="Balloon Text"/>
    <w:basedOn w:val="Norml"/>
    <w:link w:val="BuborkszvegChar1"/>
    <w:uiPriority w:val="99"/>
    <w:semiHidden/>
    <w:rsid w:val="003665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3">
    <w:name w:val="Buborékszöveg Char3"/>
    <w:basedOn w:val="Bekezdsalapbettpusa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2">
    <w:name w:val="Buborékszöveg Char2"/>
    <w:basedOn w:val="Bekezdsalapbettpusa"/>
    <w:uiPriority w:val="99"/>
    <w:semiHidden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3665A0"/>
    <w:pPr>
      <w:ind w:left="708"/>
    </w:pPr>
  </w:style>
  <w:style w:type="character" w:customStyle="1" w:styleId="TvszvegCharCharCharCharCharCharChar">
    <w:name w:val="Tvszöveg§ Char Char Char Char Char Char Char"/>
    <w:basedOn w:val="Bekezdsalapbettpusa"/>
    <w:link w:val="TvszvegCharCharCharCharCharChar"/>
    <w:uiPriority w:val="99"/>
    <w:locked/>
    <w:rsid w:val="003665A0"/>
    <w:rPr>
      <w:rFonts w:cs="Times New Roman"/>
      <w:sz w:val="24"/>
      <w:szCs w:val="24"/>
      <w:lang w:val="hu-HU"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3665A0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3261</Words>
  <Characters>22508</Characters>
  <Application>Microsoft Office Word</Application>
  <DocSecurity>0</DocSecurity>
  <Lines>187</Lines>
  <Paragraphs>51</Paragraphs>
  <ScaleCrop>false</ScaleCrop>
  <Company>Zirc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Polgármesteri Hivatal</dc:creator>
  <cp:lastModifiedBy>Fanky</cp:lastModifiedBy>
  <cp:revision>2</cp:revision>
  <cp:lastPrinted>2015-03-31T07:09:00Z</cp:lastPrinted>
  <dcterms:created xsi:type="dcterms:W3CDTF">2016-04-06T14:53:00Z</dcterms:created>
  <dcterms:modified xsi:type="dcterms:W3CDTF">2016-04-06T14:53:00Z</dcterms:modified>
</cp:coreProperties>
</file>